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8339" w14:textId="1D9C1840" w:rsidR="006C0260" w:rsidRPr="00866A33" w:rsidRDefault="006C0260" w:rsidP="00D321D6">
      <w:pPr>
        <w:pStyle w:val="DefinitionTerm"/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</w:rPr>
      </w:pPr>
      <w:r w:rsidRPr="00866A33"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</w:rPr>
        <w:t>S</w:t>
      </w:r>
      <w:r w:rsidR="00521E98" w:rsidRPr="00866A33"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</w:rPr>
        <w:t>TRUCTURE AND ORGANIZATION</w:t>
      </w:r>
    </w:p>
    <w:p w14:paraId="693F025D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314A8FEA" w14:textId="77777777" w:rsidR="006C0260" w:rsidRP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>The practice is organized and well structured (introduction, warm-up, main part, cool-down, conclusion).</w:t>
      </w:r>
    </w:p>
    <w:p w14:paraId="147FCD97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05FEDB92" w14:textId="1A96D57B" w:rsidR="006C0260" w:rsidRP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 xml:space="preserve">The length of the practice is appropriate for the age and ability level of the </w:t>
      </w:r>
      <w:r w:rsidR="00521E98">
        <w:rPr>
          <w:rFonts w:cs="Arial"/>
          <w:sz w:val="22"/>
          <w:szCs w:val="24"/>
        </w:rPr>
        <w:t>players</w:t>
      </w:r>
      <w:r w:rsidRPr="006C0260">
        <w:rPr>
          <w:rFonts w:cs="Arial"/>
          <w:sz w:val="22"/>
          <w:szCs w:val="24"/>
        </w:rPr>
        <w:t>.</w:t>
      </w:r>
    </w:p>
    <w:p w14:paraId="1D3A2EFB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5C291CD6" w14:textId="77777777" w:rsidR="006C0260" w:rsidRP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>Full use is made of available facilities and equipment to achieve the practice goals.</w:t>
      </w:r>
    </w:p>
    <w:p w14:paraId="30442CCA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4276FC34" w14:textId="77777777" w:rsidR="006C0260" w:rsidRP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>The practice includes a variety of activities.</w:t>
      </w:r>
    </w:p>
    <w:p w14:paraId="69B620EB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0B19C2E6" w14:textId="362CC459" w:rsidR="006C0260" w:rsidRP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 xml:space="preserve">Activities are planned so there is minimal waiting time for </w:t>
      </w:r>
      <w:r w:rsidR="00521E98">
        <w:rPr>
          <w:rFonts w:cs="Arial"/>
          <w:sz w:val="22"/>
          <w:szCs w:val="24"/>
        </w:rPr>
        <w:t>players</w:t>
      </w:r>
      <w:r w:rsidRPr="006C0260">
        <w:rPr>
          <w:rFonts w:cs="Arial"/>
          <w:sz w:val="22"/>
          <w:szCs w:val="24"/>
        </w:rPr>
        <w:t>.</w:t>
      </w:r>
    </w:p>
    <w:p w14:paraId="765697C4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73092C77" w14:textId="77777777" w:rsidR="006C0260" w:rsidRP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>The transition from one activity to the next is planned in such a way as to minimize the time wasted.</w:t>
      </w:r>
    </w:p>
    <w:p w14:paraId="41FBD195" w14:textId="77777777" w:rsidR="006C0260" w:rsidRPr="00F66CE0" w:rsidRDefault="006C0260" w:rsidP="006C0260">
      <w:pPr>
        <w:jc w:val="both"/>
        <w:rPr>
          <w:rFonts w:cs="Arial"/>
          <w:sz w:val="22"/>
          <w:szCs w:val="24"/>
        </w:rPr>
      </w:pPr>
    </w:p>
    <w:p w14:paraId="74A420CF" w14:textId="03E749A4" w:rsid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>Activities are presented in the appropriate order in the main part of the practice.</w:t>
      </w:r>
    </w:p>
    <w:p w14:paraId="4A6CF211" w14:textId="77777777" w:rsidR="00F66CE0" w:rsidRDefault="00F66CE0" w:rsidP="00F66CE0">
      <w:pPr>
        <w:jc w:val="both"/>
        <w:rPr>
          <w:rFonts w:cs="Arial"/>
          <w:sz w:val="22"/>
          <w:szCs w:val="24"/>
        </w:rPr>
      </w:pPr>
    </w:p>
    <w:p w14:paraId="5B00D80B" w14:textId="701A2CB3" w:rsidR="00F66CE0" w:rsidRPr="006C0260" w:rsidRDefault="006735C7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Equipment is available, ready to use and</w:t>
      </w:r>
      <w:bookmarkStart w:id="0" w:name="_GoBack"/>
      <w:bookmarkEnd w:id="0"/>
      <w:r>
        <w:rPr>
          <w:rFonts w:cs="Arial"/>
          <w:sz w:val="22"/>
          <w:szCs w:val="24"/>
        </w:rPr>
        <w:t xml:space="preserve"> set-up early.</w:t>
      </w:r>
    </w:p>
    <w:p w14:paraId="578BA3AD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23131511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2E1BF243" w14:textId="61261A55" w:rsidR="006C0260" w:rsidRPr="00866A33" w:rsidRDefault="006C0260" w:rsidP="00866A33">
      <w:pPr>
        <w:pStyle w:val="DefinitionTerm"/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</w:rPr>
      </w:pPr>
      <w:r w:rsidRPr="00866A33"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</w:rPr>
        <w:t>C</w:t>
      </w:r>
      <w:r w:rsidR="00521E98" w:rsidRPr="00866A33"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</w:rPr>
        <w:t>HOICE OF ACTIVITIES</w:t>
      </w:r>
    </w:p>
    <w:p w14:paraId="0129B9F4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38CF6F4D" w14:textId="58BB65AD" w:rsidR="006C0260" w:rsidRP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 xml:space="preserve">The activities are appropriate to the developmental stage of the </w:t>
      </w:r>
      <w:r w:rsidR="00521E98">
        <w:rPr>
          <w:rFonts w:cs="Arial"/>
          <w:sz w:val="22"/>
          <w:szCs w:val="24"/>
        </w:rPr>
        <w:t>players</w:t>
      </w:r>
      <w:r w:rsidRPr="006C0260">
        <w:rPr>
          <w:rFonts w:cs="Arial"/>
          <w:sz w:val="22"/>
          <w:szCs w:val="24"/>
        </w:rPr>
        <w:t>.</w:t>
      </w:r>
    </w:p>
    <w:p w14:paraId="08EDB684" w14:textId="77777777" w:rsidR="006C0260" w:rsidRPr="006C0260" w:rsidRDefault="006C0260" w:rsidP="006C0260">
      <w:pPr>
        <w:ind w:left="360"/>
        <w:jc w:val="both"/>
        <w:rPr>
          <w:rFonts w:cs="Arial"/>
          <w:sz w:val="22"/>
          <w:szCs w:val="24"/>
        </w:rPr>
      </w:pPr>
    </w:p>
    <w:p w14:paraId="227FA738" w14:textId="4C52F8B3" w:rsidR="006C0260" w:rsidRP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 xml:space="preserve">The activities are adapted to the skill and fitness level of the </w:t>
      </w:r>
      <w:r w:rsidR="00521E98">
        <w:rPr>
          <w:rFonts w:cs="Arial"/>
          <w:sz w:val="22"/>
          <w:szCs w:val="24"/>
        </w:rPr>
        <w:t>players</w:t>
      </w:r>
      <w:r w:rsidRPr="006C0260">
        <w:rPr>
          <w:rFonts w:cs="Arial"/>
          <w:sz w:val="22"/>
          <w:szCs w:val="24"/>
        </w:rPr>
        <w:t>.</w:t>
      </w:r>
    </w:p>
    <w:p w14:paraId="163ECAD7" w14:textId="77777777" w:rsidR="006C0260" w:rsidRPr="006C0260" w:rsidRDefault="006C0260" w:rsidP="006C0260">
      <w:pPr>
        <w:ind w:left="360"/>
        <w:jc w:val="both"/>
        <w:rPr>
          <w:rFonts w:cs="Arial"/>
          <w:sz w:val="22"/>
          <w:szCs w:val="24"/>
        </w:rPr>
      </w:pPr>
    </w:p>
    <w:p w14:paraId="01F85621" w14:textId="77777777" w:rsidR="006C0260" w:rsidRP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>The activities have well-defined goals, and the purpose of the tasks involved is clear.</w:t>
      </w:r>
    </w:p>
    <w:p w14:paraId="2F0CD00F" w14:textId="77777777" w:rsidR="006C0260" w:rsidRPr="006C0260" w:rsidRDefault="006C0260" w:rsidP="006C0260">
      <w:pPr>
        <w:ind w:left="360"/>
        <w:jc w:val="both"/>
        <w:rPr>
          <w:rFonts w:cs="Arial"/>
          <w:sz w:val="22"/>
          <w:szCs w:val="24"/>
        </w:rPr>
      </w:pPr>
    </w:p>
    <w:p w14:paraId="19969F67" w14:textId="77777777" w:rsidR="006C0260" w:rsidRP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>The activities are relevant to the sport.</w:t>
      </w:r>
    </w:p>
    <w:p w14:paraId="426DF5A1" w14:textId="3D049F12" w:rsidR="006C0260" w:rsidRDefault="006C0260" w:rsidP="006C0260">
      <w:pPr>
        <w:jc w:val="both"/>
        <w:rPr>
          <w:rFonts w:cs="Arial"/>
          <w:sz w:val="22"/>
          <w:szCs w:val="24"/>
        </w:rPr>
      </w:pPr>
    </w:p>
    <w:p w14:paraId="75575705" w14:textId="77777777" w:rsidR="00D321D6" w:rsidRPr="006C0260" w:rsidRDefault="00D321D6" w:rsidP="006C0260">
      <w:pPr>
        <w:jc w:val="both"/>
        <w:rPr>
          <w:rFonts w:cs="Arial"/>
          <w:sz w:val="22"/>
          <w:szCs w:val="24"/>
        </w:rPr>
      </w:pPr>
    </w:p>
    <w:p w14:paraId="1575FBB7" w14:textId="5E4FDFE1" w:rsidR="006C0260" w:rsidRPr="00866A33" w:rsidRDefault="006C0260" w:rsidP="00866A33">
      <w:pPr>
        <w:pStyle w:val="DefinitionTerm"/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</w:rPr>
      </w:pPr>
      <w:r w:rsidRPr="00866A33"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</w:rPr>
        <w:t>S</w:t>
      </w:r>
      <w:r w:rsidR="00521E98" w:rsidRPr="00866A33"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</w:rPr>
        <w:t>UCCESS AND CHALLENGE</w:t>
      </w:r>
    </w:p>
    <w:p w14:paraId="6A466BA7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2A9CCD25" w14:textId="36D84962" w:rsidR="006C0260" w:rsidRP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 xml:space="preserve">The activities present reasonable challenges to the </w:t>
      </w:r>
      <w:r w:rsidR="00521E98">
        <w:rPr>
          <w:rFonts w:cs="Arial"/>
          <w:sz w:val="22"/>
          <w:szCs w:val="24"/>
        </w:rPr>
        <w:t>players</w:t>
      </w:r>
      <w:r w:rsidRPr="006C0260">
        <w:rPr>
          <w:rFonts w:cs="Arial"/>
          <w:sz w:val="22"/>
          <w:szCs w:val="24"/>
        </w:rPr>
        <w:t>.</w:t>
      </w:r>
    </w:p>
    <w:p w14:paraId="5C76D85C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56572C0B" w14:textId="4008375D" w:rsidR="006C0260" w:rsidRP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 xml:space="preserve">The activities are chosen or designed so that the success rate by the </w:t>
      </w:r>
      <w:r w:rsidR="00521E98">
        <w:rPr>
          <w:rFonts w:cs="Arial"/>
          <w:sz w:val="22"/>
          <w:szCs w:val="24"/>
        </w:rPr>
        <w:t>players</w:t>
      </w:r>
      <w:r w:rsidRPr="006C0260">
        <w:rPr>
          <w:rFonts w:cs="Arial"/>
          <w:sz w:val="22"/>
          <w:szCs w:val="24"/>
        </w:rPr>
        <w:t xml:space="preserve"> when performing the task is no less than 70%.</w:t>
      </w:r>
    </w:p>
    <w:p w14:paraId="69418E0A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12F312FE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122C4955" w14:textId="2D5D8460" w:rsidR="006C0260" w:rsidRPr="00866A33" w:rsidRDefault="006C0260" w:rsidP="00866A33">
      <w:pPr>
        <w:pStyle w:val="DefinitionTerm"/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</w:rPr>
      </w:pPr>
      <w:r w:rsidRPr="00866A33"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</w:rPr>
        <w:t>S</w:t>
      </w:r>
      <w:r w:rsidR="00521E98" w:rsidRPr="00866A33">
        <w:rPr>
          <w:rFonts w:ascii="Helvetica" w:hAnsi="Helvetica" w:cs="Times New Roman"/>
          <w:b/>
          <w:snapToGrid/>
          <w:color w:val="ED1E40"/>
          <w:kern w:val="22"/>
          <w:sz w:val="28"/>
          <w:szCs w:val="28"/>
        </w:rPr>
        <w:t>AFETY</w:t>
      </w:r>
    </w:p>
    <w:p w14:paraId="4805F80D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2809F114" w14:textId="020EFC42" w:rsidR="006C0260" w:rsidRP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>Potential environmental, equipment and facilities, and human risk factors have been considered, and the activities are designed accordingly.</w:t>
      </w:r>
    </w:p>
    <w:p w14:paraId="20724464" w14:textId="77777777" w:rsidR="006C0260" w:rsidRPr="006C0260" w:rsidRDefault="006C0260" w:rsidP="006C0260">
      <w:pPr>
        <w:jc w:val="both"/>
        <w:rPr>
          <w:rFonts w:cs="Arial"/>
          <w:sz w:val="22"/>
          <w:szCs w:val="24"/>
        </w:rPr>
      </w:pPr>
    </w:p>
    <w:p w14:paraId="5AB665AD" w14:textId="39415853" w:rsidR="006C0260" w:rsidRPr="006C0260" w:rsidRDefault="006C0260" w:rsidP="006C0260">
      <w:pPr>
        <w:numPr>
          <w:ilvl w:val="0"/>
          <w:numId w:val="13"/>
        </w:numPr>
        <w:jc w:val="both"/>
        <w:rPr>
          <w:rFonts w:cs="Arial"/>
          <w:sz w:val="22"/>
          <w:szCs w:val="24"/>
        </w:rPr>
      </w:pPr>
      <w:r w:rsidRPr="006C0260">
        <w:rPr>
          <w:rFonts w:cs="Arial"/>
          <w:sz w:val="22"/>
          <w:szCs w:val="24"/>
        </w:rPr>
        <w:t xml:space="preserve">An Emergency Action Plan and </w:t>
      </w:r>
      <w:r w:rsidR="00521E98">
        <w:rPr>
          <w:rFonts w:cs="Arial"/>
          <w:sz w:val="22"/>
          <w:szCs w:val="24"/>
        </w:rPr>
        <w:t>player</w:t>
      </w:r>
      <w:r w:rsidRPr="006C0260">
        <w:rPr>
          <w:rFonts w:cs="Arial"/>
          <w:sz w:val="22"/>
          <w:szCs w:val="24"/>
        </w:rPr>
        <w:t xml:space="preserve"> medical forms are available.</w:t>
      </w:r>
    </w:p>
    <w:p w14:paraId="784A56E1" w14:textId="77777777" w:rsidR="00E05EF5" w:rsidRPr="006C0260" w:rsidRDefault="00E05EF5">
      <w:pPr>
        <w:rPr>
          <w:sz w:val="22"/>
          <w:szCs w:val="24"/>
        </w:rPr>
      </w:pPr>
    </w:p>
    <w:sectPr w:rsidR="00E05EF5" w:rsidRPr="006C0260" w:rsidSect="00B37A54">
      <w:headerReference w:type="default" r:id="rId7"/>
      <w:footerReference w:type="default" r:id="rId8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22A9" w14:textId="77777777" w:rsidR="00A37733" w:rsidRDefault="00A37733" w:rsidP="00755C00">
      <w:r>
        <w:separator/>
      </w:r>
    </w:p>
  </w:endnote>
  <w:endnote w:type="continuationSeparator" w:id="0">
    <w:p w14:paraId="7DED04F1" w14:textId="77777777" w:rsidR="00A37733" w:rsidRDefault="00A37733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5045" w14:textId="470574AC" w:rsidR="00521E98" w:rsidRPr="00824BBD" w:rsidRDefault="00521E98" w:rsidP="00521E98">
    <w:pPr>
      <w:pStyle w:val="Footer"/>
      <w:rPr>
        <w:rFonts w:cs="Arial"/>
        <w:sz w:val="18"/>
        <w:szCs w:val="18"/>
        <w:lang w:val="en-CA"/>
      </w:rPr>
    </w:pPr>
    <w:bookmarkStart w:id="1" w:name="_Hlk525827802"/>
    <w:r>
      <w:rPr>
        <w:rFonts w:cs="Arial"/>
        <w:sz w:val="18"/>
        <w:szCs w:val="18"/>
        <w:lang w:val="en-CA"/>
      </w:rPr>
      <w:t>Practice Planning Checklist</w:t>
    </w:r>
    <w:r w:rsidRPr="00824BBD">
      <w:rPr>
        <w:rFonts w:cs="Arial"/>
        <w:sz w:val="18"/>
        <w:szCs w:val="18"/>
        <w:lang w:val="en-CA"/>
      </w:rPr>
      <w:t xml:space="preserve"> – v.2 – September 28, 2018</w:t>
    </w:r>
  </w:p>
  <w:bookmarkEnd w:id="1"/>
  <w:p w14:paraId="24C34B9F" w14:textId="77777777" w:rsidR="00521E98" w:rsidRPr="00824BBD" w:rsidRDefault="00521E98" w:rsidP="00521E98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F3B1" w14:textId="77777777" w:rsidR="00A37733" w:rsidRDefault="00A37733" w:rsidP="00755C00">
      <w:r>
        <w:separator/>
      </w:r>
    </w:p>
  </w:footnote>
  <w:footnote w:type="continuationSeparator" w:id="0">
    <w:p w14:paraId="7F850B3E" w14:textId="77777777" w:rsidR="00A37733" w:rsidRDefault="00A37733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3F4C" w14:textId="77777777" w:rsidR="00755C00" w:rsidRPr="006D001F" w:rsidRDefault="006735C7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</w:rPr>
    </w:pPr>
    <w:r>
      <w:rPr>
        <w:rFonts w:ascii="Geogrotesque Comp Bold" w:hAnsi="Geogrotesque Comp Bold"/>
        <w:b/>
        <w:caps/>
        <w:noProof/>
        <w:color w:val="FFFFFF" w:themeColor="background1"/>
        <w:sz w:val="40"/>
      </w:rPr>
      <w:pict w14:anchorId="4755BE98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6D001F">
      <w:rPr>
        <w:rFonts w:ascii="Geogrotesque Comp Bold" w:hAnsi="Geogrotesque Comp Bold"/>
        <w:b/>
        <w:caps/>
        <w:noProof/>
        <w:color w:val="FFFFFF" w:themeColor="background1"/>
        <w:sz w:val="40"/>
        <w:lang w:val="en-CA" w:eastAsia="en-CA"/>
      </w:rPr>
      <w:drawing>
        <wp:anchor distT="0" distB="0" distL="114300" distR="114300" simplePos="0" relativeHeight="251662336" behindDoc="1" locked="0" layoutInCell="1" allowOverlap="1" wp14:anchorId="3F7DB78B" wp14:editId="54F71FAB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40"/>
      </w:rPr>
      <w:pict w14:anchorId="2786CA99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DB1B08" w:rsidRPr="006D001F">
      <w:rPr>
        <w:rFonts w:ascii="Geogrotesque Comp Bold" w:hAnsi="Geogrotesque Comp Bold"/>
        <w:b/>
        <w:caps/>
        <w:noProof/>
        <w:color w:val="FFFFFF" w:themeColor="background1"/>
        <w:sz w:val="40"/>
      </w:rPr>
      <w:t>Practice planning</w:t>
    </w:r>
    <w:r w:rsidR="008D3E7F" w:rsidRPr="006D001F">
      <w:rPr>
        <w:rFonts w:ascii="Geogrotesque Comp Bold" w:hAnsi="Geogrotesque Comp Bold"/>
        <w:b/>
        <w:caps/>
        <w:color w:val="FFFFFF" w:themeColor="background1"/>
        <w:sz w:val="40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85F"/>
    <w:multiLevelType w:val="hybridMultilevel"/>
    <w:tmpl w:val="64B0544C"/>
    <w:lvl w:ilvl="0" w:tplc="85F485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58B"/>
    <w:multiLevelType w:val="hybridMultilevel"/>
    <w:tmpl w:val="4E940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07708"/>
    <w:multiLevelType w:val="hybridMultilevel"/>
    <w:tmpl w:val="6706D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1A4F"/>
    <w:multiLevelType w:val="hybridMultilevel"/>
    <w:tmpl w:val="DBB8B0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A00E39"/>
    <w:multiLevelType w:val="hybridMultilevel"/>
    <w:tmpl w:val="6AAA5B00"/>
    <w:lvl w:ilvl="0" w:tplc="7C984508">
      <w:start w:val="1"/>
      <w:numFmt w:val="bullet"/>
      <w:pStyle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155E"/>
    <w:multiLevelType w:val="hybridMultilevel"/>
    <w:tmpl w:val="EE6071FC"/>
    <w:lvl w:ilvl="0" w:tplc="10090013">
      <w:start w:val="1"/>
      <w:numFmt w:val="bullet"/>
      <w:pStyle w:val="Bulletindentcheckmark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F56567"/>
    <w:multiLevelType w:val="hybridMultilevel"/>
    <w:tmpl w:val="FA4AAD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E800FAEA">
      <w:start w:val="2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60D29"/>
    <w:multiLevelType w:val="hybridMultilevel"/>
    <w:tmpl w:val="139452E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9E042C"/>
    <w:multiLevelType w:val="hybridMultilevel"/>
    <w:tmpl w:val="9A1A82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E800FAEA">
      <w:start w:val="2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36CB4"/>
    <w:multiLevelType w:val="hybridMultilevel"/>
    <w:tmpl w:val="15C8E54C"/>
    <w:lvl w:ilvl="0" w:tplc="85F485E4">
      <w:start w:val="1"/>
      <w:numFmt w:val="bullet"/>
      <w:pStyle w:val="Bulletindentdoublecheckmark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416B6F"/>
    <w:multiLevelType w:val="hybridMultilevel"/>
    <w:tmpl w:val="BE6E1AE0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2" w:tplc="E800FAEA">
      <w:start w:val="2"/>
      <w:numFmt w:val="decimal"/>
      <w:lvlText w:val="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20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27F1B"/>
    <w:rsid w:val="000661EA"/>
    <w:rsid w:val="000C70E7"/>
    <w:rsid w:val="00104EE7"/>
    <w:rsid w:val="001220EE"/>
    <w:rsid w:val="00201595"/>
    <w:rsid w:val="00290A26"/>
    <w:rsid w:val="002B0A61"/>
    <w:rsid w:val="002F41D3"/>
    <w:rsid w:val="00300C1C"/>
    <w:rsid w:val="0037469F"/>
    <w:rsid w:val="00397E87"/>
    <w:rsid w:val="003D1070"/>
    <w:rsid w:val="00410B2D"/>
    <w:rsid w:val="00521E98"/>
    <w:rsid w:val="006735C7"/>
    <w:rsid w:val="006C0260"/>
    <w:rsid w:val="006D001F"/>
    <w:rsid w:val="007202F7"/>
    <w:rsid w:val="00755C00"/>
    <w:rsid w:val="00866A33"/>
    <w:rsid w:val="008D3E7F"/>
    <w:rsid w:val="00920437"/>
    <w:rsid w:val="009E5A45"/>
    <w:rsid w:val="00A37733"/>
    <w:rsid w:val="00AA1B67"/>
    <w:rsid w:val="00AF5C78"/>
    <w:rsid w:val="00B37A54"/>
    <w:rsid w:val="00C42F92"/>
    <w:rsid w:val="00CF798C"/>
    <w:rsid w:val="00D321D6"/>
    <w:rsid w:val="00D41EFD"/>
    <w:rsid w:val="00DB1B08"/>
    <w:rsid w:val="00E05EF5"/>
    <w:rsid w:val="00E3025A"/>
    <w:rsid w:val="00EC0A5B"/>
    <w:rsid w:val="00F123AF"/>
    <w:rsid w:val="00F3568D"/>
    <w:rsid w:val="00F66CE0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07B9D020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customStyle="1" w:styleId="body">
    <w:name w:val="body"/>
    <w:rsid w:val="002B0A61"/>
    <w:pPr>
      <w:widowControl w:val="0"/>
      <w:tabs>
        <w:tab w:val="left" w:pos="900"/>
      </w:tabs>
      <w:suppressAutoHyphens/>
      <w:spacing w:before="180" w:line="240" w:lineRule="atLeast"/>
    </w:pPr>
    <w:rPr>
      <w:rFonts w:ascii="Times New Roman" w:eastAsia="Times New Roman" w:hAnsi="Times New Roman" w:cs="Times New Roman"/>
      <w:kern w:val="2"/>
      <w:lang w:val="en-US" w:eastAsia="hi-IN" w:bidi="hi-IN"/>
    </w:rPr>
  </w:style>
  <w:style w:type="paragraph" w:customStyle="1" w:styleId="Bullet">
    <w:name w:val="Bullet"/>
    <w:link w:val="BulletChar"/>
    <w:rsid w:val="002B0A61"/>
    <w:pPr>
      <w:numPr>
        <w:numId w:val="1"/>
      </w:numPr>
      <w:spacing w:before="120" w:after="120"/>
    </w:pPr>
    <w:rPr>
      <w:rFonts w:ascii="Arial" w:eastAsia="Times New Roman" w:hAnsi="Arial" w:cs="Times New Roman"/>
      <w:kern w:val="22"/>
      <w:sz w:val="22"/>
      <w:szCs w:val="20"/>
    </w:rPr>
  </w:style>
  <w:style w:type="character" w:customStyle="1" w:styleId="BulletChar">
    <w:name w:val="Bullet Char"/>
    <w:basedOn w:val="DefaultParagraphFont"/>
    <w:link w:val="Bullet"/>
    <w:rsid w:val="002B0A61"/>
    <w:rPr>
      <w:rFonts w:ascii="Arial" w:eastAsia="Times New Roman" w:hAnsi="Arial" w:cs="Times New Roman"/>
      <w:kern w:val="22"/>
      <w:sz w:val="22"/>
      <w:szCs w:val="20"/>
    </w:rPr>
  </w:style>
  <w:style w:type="paragraph" w:customStyle="1" w:styleId="Bulletindent">
    <w:name w:val="Bullet indent"/>
    <w:basedOn w:val="Bullet"/>
    <w:qFormat/>
    <w:rsid w:val="002B0A61"/>
    <w:pPr>
      <w:numPr>
        <w:numId w:val="0"/>
      </w:numPr>
    </w:pPr>
  </w:style>
  <w:style w:type="paragraph" w:customStyle="1" w:styleId="Bulletindentcheckmark">
    <w:name w:val="Bullet indent checkmark"/>
    <w:basedOn w:val="Bulletindent"/>
    <w:qFormat/>
    <w:rsid w:val="002B0A61"/>
    <w:pPr>
      <w:numPr>
        <w:numId w:val="2"/>
      </w:numPr>
      <w:tabs>
        <w:tab w:val="num" w:pos="360"/>
      </w:tabs>
      <w:ind w:left="1152" w:firstLine="0"/>
    </w:pPr>
  </w:style>
  <w:style w:type="paragraph" w:customStyle="1" w:styleId="Bulletindentdoublecheckmark">
    <w:name w:val="Bullet indent double checkmark"/>
    <w:basedOn w:val="Normal"/>
    <w:qFormat/>
    <w:rsid w:val="002B0A61"/>
    <w:pPr>
      <w:numPr>
        <w:numId w:val="3"/>
      </w:numPr>
      <w:spacing w:before="120" w:after="120"/>
      <w:ind w:left="1440"/>
    </w:pPr>
    <w:rPr>
      <w:rFonts w:ascii="Arial" w:hAnsi="Arial"/>
      <w:kern w:val="22"/>
      <w:sz w:val="22"/>
    </w:rPr>
  </w:style>
  <w:style w:type="paragraph" w:styleId="ListParagraph">
    <w:name w:val="List Paragraph"/>
    <w:basedOn w:val="Normal"/>
    <w:uiPriority w:val="34"/>
    <w:qFormat/>
    <w:rsid w:val="00F6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9</cp:revision>
  <dcterms:created xsi:type="dcterms:W3CDTF">2018-09-27T01:49:00Z</dcterms:created>
  <dcterms:modified xsi:type="dcterms:W3CDTF">2019-01-02T04:03:00Z</dcterms:modified>
</cp:coreProperties>
</file>