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4FF9" w14:textId="77777777" w:rsidR="00E05EF5" w:rsidRDefault="00E05EF5">
      <w:pPr>
        <w:rPr>
          <w:lang w:val="en-CA"/>
        </w:rPr>
      </w:pPr>
      <w:bookmarkStart w:id="0" w:name="_GoBack"/>
      <w:bookmarkEnd w:id="0"/>
    </w:p>
    <w:p w14:paraId="4AA5C23F" w14:textId="77777777" w:rsidR="00437FD9" w:rsidRPr="00814B48" w:rsidRDefault="00437FD9" w:rsidP="00437FD9">
      <w:pPr>
        <w:pStyle w:val="Heading9"/>
        <w:jc w:val="center"/>
        <w:rPr>
          <w:b/>
          <w:sz w:val="16"/>
          <w:szCs w:val="16"/>
        </w:rPr>
      </w:pPr>
      <w:r w:rsidRPr="00814B48">
        <w:rPr>
          <w:b/>
          <w:sz w:val="16"/>
          <w:szCs w:val="16"/>
        </w:rPr>
        <w:t xml:space="preserve">A complete first aid kit is essential.  This kit must be carefully prepared in order to treat the most common </w:t>
      </w:r>
      <w:proofErr w:type="gramStart"/>
      <w:r w:rsidRPr="00814B48">
        <w:rPr>
          <w:b/>
          <w:sz w:val="16"/>
          <w:szCs w:val="16"/>
        </w:rPr>
        <w:t>injuries, and</w:t>
      </w:r>
      <w:proofErr w:type="gramEnd"/>
      <w:r w:rsidRPr="00814B48">
        <w:rPr>
          <w:b/>
          <w:sz w:val="16"/>
          <w:szCs w:val="16"/>
        </w:rPr>
        <w:t xml:space="preserve"> maintained regularly.  Furthermore, it must be accessible to those responsible for the team.  Here is a checklist to keep in the first aid kit so that you can verify regularly that it is complete.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  <w:gridCol w:w="582"/>
        <w:gridCol w:w="583"/>
        <w:gridCol w:w="582"/>
        <w:gridCol w:w="582"/>
        <w:gridCol w:w="581"/>
        <w:gridCol w:w="582"/>
        <w:gridCol w:w="581"/>
        <w:gridCol w:w="581"/>
        <w:gridCol w:w="581"/>
        <w:gridCol w:w="580"/>
        <w:gridCol w:w="581"/>
        <w:gridCol w:w="581"/>
        <w:gridCol w:w="581"/>
        <w:gridCol w:w="580"/>
        <w:gridCol w:w="581"/>
        <w:gridCol w:w="581"/>
        <w:gridCol w:w="581"/>
        <w:gridCol w:w="581"/>
      </w:tblGrid>
      <w:tr w:rsidR="00437FD9" w14:paraId="6477D99C" w14:textId="77777777" w:rsidTr="007C03B3">
        <w:trPr>
          <w:cantSplit/>
          <w:trHeight w:val="449"/>
          <w:jc w:val="center"/>
        </w:trPr>
        <w:tc>
          <w:tcPr>
            <w:tcW w:w="2068" w:type="dxa"/>
            <w:vMerge w:val="restart"/>
          </w:tcPr>
          <w:p w14:paraId="5419CCF8" w14:textId="77777777" w:rsidR="00437FD9" w:rsidRDefault="00437FD9" w:rsidP="007C03B3">
            <w:pPr>
              <w:pStyle w:val="BodyText"/>
              <w:rPr>
                <w:bCs/>
                <w:sz w:val="22"/>
              </w:rPr>
            </w:pPr>
          </w:p>
          <w:p w14:paraId="7CD91703" w14:textId="77777777" w:rsidR="00437FD9" w:rsidRDefault="00437FD9" w:rsidP="007C03B3">
            <w:pPr>
              <w:pStyle w:val="BodyText"/>
              <w:rPr>
                <w:bCs/>
                <w:sz w:val="22"/>
              </w:rPr>
            </w:pPr>
            <w:r>
              <w:rPr>
                <w:bCs/>
                <w:sz w:val="22"/>
              </w:rPr>
              <w:t>ITEM</w:t>
            </w:r>
          </w:p>
        </w:tc>
        <w:tc>
          <w:tcPr>
            <w:tcW w:w="11108" w:type="dxa"/>
            <w:gridSpan w:val="18"/>
            <w:vAlign w:val="center"/>
          </w:tcPr>
          <w:p w14:paraId="2F54D4E3" w14:textId="77777777" w:rsidR="00437FD9" w:rsidRDefault="00437FD9" w:rsidP="007C03B3">
            <w:pPr>
              <w:pStyle w:val="BodyTex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DATE/CHECKED BY (Initial)</w:t>
            </w:r>
          </w:p>
        </w:tc>
      </w:tr>
      <w:tr w:rsidR="00437FD9" w14:paraId="033BC2F1" w14:textId="77777777" w:rsidTr="00437FD9">
        <w:trPr>
          <w:cantSplit/>
          <w:trHeight w:val="992"/>
          <w:jc w:val="center"/>
        </w:trPr>
        <w:tc>
          <w:tcPr>
            <w:tcW w:w="2068" w:type="dxa"/>
            <w:vMerge/>
          </w:tcPr>
          <w:p w14:paraId="64E42B02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</w:rPr>
            </w:pPr>
          </w:p>
        </w:tc>
        <w:tc>
          <w:tcPr>
            <w:tcW w:w="617" w:type="dxa"/>
          </w:tcPr>
          <w:p w14:paraId="2052D6C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25073F9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221FDB9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3B376E1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58866FF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388174B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5967C6E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7D477D9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3AAAD21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6" w:type="dxa"/>
          </w:tcPr>
          <w:p w14:paraId="464B99E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5D5BCD9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25EB0D2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4565195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6" w:type="dxa"/>
          </w:tcPr>
          <w:p w14:paraId="528AF07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3737930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6A0FEA7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7FA324F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30CEA92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</w:tr>
      <w:tr w:rsidR="00437FD9" w14:paraId="0645025B" w14:textId="77777777" w:rsidTr="007C03B3">
        <w:trPr>
          <w:jc w:val="center"/>
        </w:trPr>
        <w:tc>
          <w:tcPr>
            <w:tcW w:w="2068" w:type="dxa"/>
          </w:tcPr>
          <w:p w14:paraId="26B24A81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Surgical gloves</w:t>
            </w:r>
          </w:p>
        </w:tc>
        <w:tc>
          <w:tcPr>
            <w:tcW w:w="617" w:type="dxa"/>
          </w:tcPr>
          <w:p w14:paraId="20E0FE2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7281D22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7967719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107E794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5EFEE87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7428F0F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61B269A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148D52F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0CB39E6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6" w:type="dxa"/>
          </w:tcPr>
          <w:p w14:paraId="61D0876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17E70D7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15FBD3D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78FB8C0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6" w:type="dxa"/>
          </w:tcPr>
          <w:p w14:paraId="6537614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189BA2F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25C7536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6AD6FA9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545970B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</w:tr>
      <w:tr w:rsidR="00437FD9" w14:paraId="49C86E93" w14:textId="77777777" w:rsidTr="007C03B3">
        <w:trPr>
          <w:jc w:val="center"/>
        </w:trPr>
        <w:tc>
          <w:tcPr>
            <w:tcW w:w="2068" w:type="dxa"/>
          </w:tcPr>
          <w:p w14:paraId="20781E8C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Peroxide</w:t>
            </w:r>
          </w:p>
        </w:tc>
        <w:tc>
          <w:tcPr>
            <w:tcW w:w="617" w:type="dxa"/>
          </w:tcPr>
          <w:p w14:paraId="3B38B14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08F506F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3B1A2C3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761E3F8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0178BF5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1051529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1ADA002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3844142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26C6A8D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6" w:type="dxa"/>
          </w:tcPr>
          <w:p w14:paraId="2E4777B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06C8E29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63A9109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67EE865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6" w:type="dxa"/>
          </w:tcPr>
          <w:p w14:paraId="44A4796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74D1DD9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322F227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554A91B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28C5DD5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</w:tr>
      <w:tr w:rsidR="00437FD9" w14:paraId="0ACAB844" w14:textId="77777777" w:rsidTr="007C03B3">
        <w:trPr>
          <w:jc w:val="center"/>
        </w:trPr>
        <w:tc>
          <w:tcPr>
            <w:tcW w:w="2068" w:type="dxa"/>
          </w:tcPr>
          <w:p w14:paraId="2946EACD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Soft antiseptic soap</w:t>
            </w:r>
          </w:p>
        </w:tc>
        <w:tc>
          <w:tcPr>
            <w:tcW w:w="617" w:type="dxa"/>
          </w:tcPr>
          <w:p w14:paraId="20AA757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4668480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299FA4B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6C7F8D9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7468F7F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79FE55A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2D2A245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44C2057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62594FF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6" w:type="dxa"/>
          </w:tcPr>
          <w:p w14:paraId="175EBD5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28923B9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0D052EA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1ADAAC5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6" w:type="dxa"/>
          </w:tcPr>
          <w:p w14:paraId="5212FF0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3DCF169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4CA3B27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3F0378B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033B08B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</w:tr>
      <w:tr w:rsidR="00437FD9" w14:paraId="46A9C129" w14:textId="77777777" w:rsidTr="007C03B3">
        <w:trPr>
          <w:jc w:val="center"/>
        </w:trPr>
        <w:tc>
          <w:tcPr>
            <w:tcW w:w="2068" w:type="dxa"/>
          </w:tcPr>
          <w:p w14:paraId="1E0BC360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Antiseptic wipes</w:t>
            </w:r>
          </w:p>
        </w:tc>
        <w:tc>
          <w:tcPr>
            <w:tcW w:w="617" w:type="dxa"/>
          </w:tcPr>
          <w:p w14:paraId="44530CF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412514D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469C772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7B95171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21A2F4F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039B8E8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01B6B34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59073D3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05C381A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6" w:type="dxa"/>
          </w:tcPr>
          <w:p w14:paraId="3852CAE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5B3DC4F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6BBA56E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66A3C81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6" w:type="dxa"/>
          </w:tcPr>
          <w:p w14:paraId="343FBF7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0CA04EE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7CFEFF1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5D8D81D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18BA85B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</w:tr>
      <w:tr w:rsidR="00437FD9" w14:paraId="66765A2C" w14:textId="77777777" w:rsidTr="007C03B3">
        <w:trPr>
          <w:jc w:val="center"/>
        </w:trPr>
        <w:tc>
          <w:tcPr>
            <w:tcW w:w="2068" w:type="dxa"/>
          </w:tcPr>
          <w:p w14:paraId="79641463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Band-aids </w:t>
            </w:r>
          </w:p>
        </w:tc>
        <w:tc>
          <w:tcPr>
            <w:tcW w:w="617" w:type="dxa"/>
          </w:tcPr>
          <w:p w14:paraId="0F6F19A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3437963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5389F26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6E25250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220A153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8" w:type="dxa"/>
          </w:tcPr>
          <w:p w14:paraId="77DCEE7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71B5455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5232DD9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046CF8B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6" w:type="dxa"/>
          </w:tcPr>
          <w:p w14:paraId="638DBFF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500B72B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623D224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5E5926C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6" w:type="dxa"/>
          </w:tcPr>
          <w:p w14:paraId="1D30AAF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6F1B419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03B0D7E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3256ED9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617" w:type="dxa"/>
          </w:tcPr>
          <w:p w14:paraId="4BE68B2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</w:tr>
      <w:tr w:rsidR="00437FD9" w14:paraId="11107EEE" w14:textId="77777777" w:rsidTr="007C03B3">
        <w:trPr>
          <w:jc w:val="center"/>
        </w:trPr>
        <w:tc>
          <w:tcPr>
            <w:tcW w:w="2068" w:type="dxa"/>
          </w:tcPr>
          <w:p w14:paraId="656E2A7D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Butterfly bandages</w:t>
            </w:r>
          </w:p>
        </w:tc>
        <w:tc>
          <w:tcPr>
            <w:tcW w:w="617" w:type="dxa"/>
          </w:tcPr>
          <w:p w14:paraId="4E60FBD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79A944C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6DC1A8C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397452E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E9C35F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09CF0F5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78D12F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A1D5FB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3ED4B4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016E39F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CB36C2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0A49452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7EEA98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59EAA15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93D809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77C15B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E5947E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22719A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437FD9" w14:paraId="6FD32CFB" w14:textId="77777777" w:rsidTr="007C03B3">
        <w:trPr>
          <w:jc w:val="center"/>
        </w:trPr>
        <w:tc>
          <w:tcPr>
            <w:tcW w:w="2068" w:type="dxa"/>
          </w:tcPr>
          <w:p w14:paraId="40E220B7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Sterile gauze pads</w:t>
            </w:r>
          </w:p>
        </w:tc>
        <w:tc>
          <w:tcPr>
            <w:tcW w:w="617" w:type="dxa"/>
          </w:tcPr>
          <w:p w14:paraId="3E0DE56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36272B0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17A9F69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6E6508C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50E3D3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7E4F441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1F5044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FB1AF1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0E97185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558E904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9430F7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CB4861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4882B7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66F866A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286AFC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412CF2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0A1947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1C93A6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437FD9" w14:paraId="599F47FE" w14:textId="77777777" w:rsidTr="007C03B3">
        <w:trPr>
          <w:jc w:val="center"/>
        </w:trPr>
        <w:tc>
          <w:tcPr>
            <w:tcW w:w="2068" w:type="dxa"/>
          </w:tcPr>
          <w:p w14:paraId="13717AAB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Self-adherent wrap</w:t>
            </w:r>
          </w:p>
        </w:tc>
        <w:tc>
          <w:tcPr>
            <w:tcW w:w="617" w:type="dxa"/>
          </w:tcPr>
          <w:p w14:paraId="037BB1B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3B5E5B4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2DE1894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405CC07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14F596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1C24F67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1111D3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89A678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6816CE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5E3B6D6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8E0C49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1E282D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9C31FF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4DAF269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3686E7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862652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1CF838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0F59D4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437FD9" w14:paraId="5B0BBD18" w14:textId="77777777" w:rsidTr="007C03B3">
        <w:trPr>
          <w:jc w:val="center"/>
        </w:trPr>
        <w:tc>
          <w:tcPr>
            <w:tcW w:w="2068" w:type="dxa"/>
          </w:tcPr>
          <w:p w14:paraId="4E99B2A4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Second Skin*</w:t>
            </w:r>
          </w:p>
        </w:tc>
        <w:tc>
          <w:tcPr>
            <w:tcW w:w="617" w:type="dxa"/>
          </w:tcPr>
          <w:p w14:paraId="79670F7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01C9834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2ABD167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3314133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43163F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15D3FB4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005BADC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825B29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940E66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09D4EC3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875F2A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FEB159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8A7ED5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4D47FD6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DD0AB4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948E89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D0EC79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B0C89B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437FD9" w14:paraId="4D2AAD82" w14:textId="77777777" w:rsidTr="007C03B3">
        <w:trPr>
          <w:jc w:val="center"/>
        </w:trPr>
        <w:tc>
          <w:tcPr>
            <w:tcW w:w="2068" w:type="dxa"/>
          </w:tcPr>
          <w:p w14:paraId="6C62218D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Triangular bandage</w:t>
            </w:r>
          </w:p>
        </w:tc>
        <w:tc>
          <w:tcPr>
            <w:tcW w:w="617" w:type="dxa"/>
          </w:tcPr>
          <w:p w14:paraId="0BAE044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2DE6DA8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0C5B4D5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25B378B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12C054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40D4A44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8B020E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7E9F15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4DD5B4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7B0341C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6FF55B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C88595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5D9701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21AD453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0F4557A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240612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ADB296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4D0E69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437FD9" w14:paraId="06A78571" w14:textId="77777777" w:rsidTr="007C03B3">
        <w:trPr>
          <w:jc w:val="center"/>
        </w:trPr>
        <w:tc>
          <w:tcPr>
            <w:tcW w:w="2068" w:type="dxa"/>
          </w:tcPr>
          <w:p w14:paraId="794F23B9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Safety pins</w:t>
            </w:r>
          </w:p>
        </w:tc>
        <w:tc>
          <w:tcPr>
            <w:tcW w:w="617" w:type="dxa"/>
          </w:tcPr>
          <w:p w14:paraId="6C1A65B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4BBC304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0D962E0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5570888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9326F8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7EEE12C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0E53D3C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0F077F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438516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5F976EC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F818F0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858C50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08A797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1B62129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C6ED35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2AF615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D36162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EFDB8C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437FD9" w14:paraId="3D0BDC24" w14:textId="77777777" w:rsidTr="007C03B3">
        <w:trPr>
          <w:jc w:val="center"/>
        </w:trPr>
        <w:tc>
          <w:tcPr>
            <w:tcW w:w="2068" w:type="dxa"/>
          </w:tcPr>
          <w:p w14:paraId="63B6E1EB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Juice box</w:t>
            </w:r>
          </w:p>
        </w:tc>
        <w:tc>
          <w:tcPr>
            <w:tcW w:w="617" w:type="dxa"/>
          </w:tcPr>
          <w:p w14:paraId="7A05D21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4C5A389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3C38D5B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6B6C7CF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C01F5C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323DBC9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0579A22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64ED18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8C9826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259BCEF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56043C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91620C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0F3940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3B82E3C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769203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0705861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9F51AD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B13435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437FD9" w14:paraId="78D6E158" w14:textId="77777777" w:rsidTr="007C03B3">
        <w:trPr>
          <w:jc w:val="center"/>
        </w:trPr>
        <w:tc>
          <w:tcPr>
            <w:tcW w:w="2068" w:type="dxa"/>
          </w:tcPr>
          <w:p w14:paraId="0B092201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Plastic bags for ice</w:t>
            </w:r>
          </w:p>
        </w:tc>
        <w:tc>
          <w:tcPr>
            <w:tcW w:w="617" w:type="dxa"/>
          </w:tcPr>
          <w:p w14:paraId="786A3A6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1E50856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121A623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1936886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C1AFE7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12A1773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767849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955BE1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96A452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6CEBF05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270072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0ECF636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524052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11E7B57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0129647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BFFA84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09E6B7F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32BF80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437FD9" w14:paraId="694C5A18" w14:textId="77777777" w:rsidTr="007C03B3">
        <w:trPr>
          <w:jc w:val="center"/>
        </w:trPr>
        <w:tc>
          <w:tcPr>
            <w:tcW w:w="2068" w:type="dxa"/>
          </w:tcPr>
          <w:p w14:paraId="668FE96C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Scissors</w:t>
            </w:r>
          </w:p>
        </w:tc>
        <w:tc>
          <w:tcPr>
            <w:tcW w:w="617" w:type="dxa"/>
          </w:tcPr>
          <w:p w14:paraId="39FAC93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650571C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1CE9FD3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57A3E35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5569CC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26C9ACB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1F4300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FE2D82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C8A393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4DC0C00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69495D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D45B1F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5C8848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6891134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09E25C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E1CDF1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4A8843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FE46D9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437FD9" w14:paraId="7AC8FDFD" w14:textId="77777777" w:rsidTr="007C03B3">
        <w:trPr>
          <w:jc w:val="center"/>
        </w:trPr>
        <w:tc>
          <w:tcPr>
            <w:tcW w:w="2068" w:type="dxa"/>
          </w:tcPr>
          <w:p w14:paraId="312945AD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Tweezers</w:t>
            </w:r>
          </w:p>
        </w:tc>
        <w:tc>
          <w:tcPr>
            <w:tcW w:w="617" w:type="dxa"/>
          </w:tcPr>
          <w:p w14:paraId="1762DA7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4663A7D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782A240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03B4898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00D561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5AAD6E5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A6F480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A2B7D3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16EF80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792CF61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CEA6F6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8C0BD8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533A83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59C99E2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6C4F2F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CAAD64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0EB8A7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72B7F8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437FD9" w14:paraId="09866487" w14:textId="77777777" w:rsidTr="007C03B3">
        <w:trPr>
          <w:jc w:val="center"/>
        </w:trPr>
        <w:tc>
          <w:tcPr>
            <w:tcW w:w="2068" w:type="dxa"/>
          </w:tcPr>
          <w:p w14:paraId="0BC4D4D7" w14:textId="77777777" w:rsidR="00437FD9" w:rsidRDefault="00437FD9" w:rsidP="007C03B3">
            <w:pPr>
              <w:pStyle w:val="BodyText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Duct tape**</w:t>
            </w:r>
          </w:p>
        </w:tc>
        <w:tc>
          <w:tcPr>
            <w:tcW w:w="617" w:type="dxa"/>
          </w:tcPr>
          <w:p w14:paraId="1925EE6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5F36FAD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5B430B9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36214E4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6C4647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274DFF7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64D7B5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58100D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10ACC5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664F00D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FDF6DD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9861DC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932715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4F32894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0C8E92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6A5ECF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67F969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7C206A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437FD9" w14:paraId="4FC6B946" w14:textId="77777777" w:rsidTr="007C03B3">
        <w:trPr>
          <w:jc w:val="center"/>
        </w:trPr>
        <w:tc>
          <w:tcPr>
            <w:tcW w:w="2068" w:type="dxa"/>
          </w:tcPr>
          <w:p w14:paraId="03CB4E70" w14:textId="77777777" w:rsidR="00437FD9" w:rsidRDefault="00437FD9" w:rsidP="007C03B3">
            <w:pPr>
              <w:pStyle w:val="BodyText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Change for phone</w:t>
            </w:r>
          </w:p>
        </w:tc>
        <w:tc>
          <w:tcPr>
            <w:tcW w:w="617" w:type="dxa"/>
          </w:tcPr>
          <w:p w14:paraId="298CC56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187EBCE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5122407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2A0EE3F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84BC44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2DB4EFC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160141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DEF8BE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9D7C73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46021A5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9BA410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95D317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74045A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27BBF45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098EEE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611796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76AE62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B0BD3B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437FD9" w14:paraId="0DC4E7B8" w14:textId="77777777" w:rsidTr="007C03B3">
        <w:trPr>
          <w:jc w:val="center"/>
        </w:trPr>
        <w:tc>
          <w:tcPr>
            <w:tcW w:w="2068" w:type="dxa"/>
          </w:tcPr>
          <w:p w14:paraId="15BE9470" w14:textId="77777777" w:rsidR="00437FD9" w:rsidRDefault="00437FD9" w:rsidP="007C03B3">
            <w:pPr>
              <w:pStyle w:val="BodyText"/>
              <w:rPr>
                <w:bCs/>
                <w:sz w:val="18"/>
                <w:lang w:val="en-US"/>
              </w:rPr>
            </w:pPr>
            <w:smartTag w:uri="urn:schemas-microsoft-com:office:smarttags" w:element="place">
              <w:r>
                <w:rPr>
                  <w:bCs/>
                  <w:sz w:val="18"/>
                  <w:lang w:val="en-US"/>
                </w:rPr>
                <w:t>EMS</w:t>
              </w:r>
            </w:smartTag>
            <w:r>
              <w:rPr>
                <w:bCs/>
                <w:sz w:val="18"/>
                <w:lang w:val="en-US"/>
              </w:rPr>
              <w:t xml:space="preserve"> phone numbers</w:t>
            </w:r>
          </w:p>
        </w:tc>
        <w:tc>
          <w:tcPr>
            <w:tcW w:w="617" w:type="dxa"/>
          </w:tcPr>
          <w:p w14:paraId="4B5156A4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0A75B623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60D9070C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00F04941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D36F9B0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61159BD2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507A630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17F47F7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AF8C856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652A83E0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B12134D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F7B2C2A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35A3420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168EACFC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A8EEE99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864667B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EBC631D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C330EA0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</w:tr>
      <w:tr w:rsidR="00437FD9" w14:paraId="009DE87A" w14:textId="77777777" w:rsidTr="007C03B3">
        <w:trPr>
          <w:jc w:val="center"/>
        </w:trPr>
        <w:tc>
          <w:tcPr>
            <w:tcW w:w="2068" w:type="dxa"/>
          </w:tcPr>
          <w:p w14:paraId="55FA3E48" w14:textId="77777777" w:rsidR="00437FD9" w:rsidRDefault="00437FD9" w:rsidP="007C03B3">
            <w:pPr>
              <w:pStyle w:val="BodyText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Participants medical and contact information</w:t>
            </w:r>
          </w:p>
        </w:tc>
        <w:tc>
          <w:tcPr>
            <w:tcW w:w="617" w:type="dxa"/>
          </w:tcPr>
          <w:p w14:paraId="7C343216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79725F57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33C0756E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7965DB4B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39AC062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8" w:type="dxa"/>
          </w:tcPr>
          <w:p w14:paraId="72D35E6B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31DA2183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8447523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154E6B53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7C781E0C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2725BCD4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DC9DE44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460BAF4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6" w:type="dxa"/>
          </w:tcPr>
          <w:p w14:paraId="3DF12458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670C07A0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538D8627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776057C3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  <w:tc>
          <w:tcPr>
            <w:tcW w:w="617" w:type="dxa"/>
          </w:tcPr>
          <w:p w14:paraId="4613CCA0" w14:textId="77777777" w:rsidR="00437FD9" w:rsidRDefault="00437FD9" w:rsidP="007C03B3">
            <w:pPr>
              <w:pStyle w:val="BodyText"/>
              <w:rPr>
                <w:b w:val="0"/>
                <w:sz w:val="22"/>
                <w:lang w:val="en-US"/>
              </w:rPr>
            </w:pPr>
          </w:p>
        </w:tc>
      </w:tr>
    </w:tbl>
    <w:p w14:paraId="44EC3556" w14:textId="77777777" w:rsidR="00437FD9" w:rsidRPr="00437FD9" w:rsidRDefault="00437FD9" w:rsidP="00437FD9">
      <w:pPr>
        <w:rPr>
          <w:bCs/>
          <w:i/>
          <w:iCs/>
          <w:sz w:val="16"/>
        </w:rPr>
      </w:pPr>
      <w:r w:rsidRPr="00437FD9">
        <w:t xml:space="preserve">*   </w:t>
      </w:r>
      <w:r w:rsidRPr="00437FD9">
        <w:rPr>
          <w:bCs/>
          <w:i/>
          <w:iCs/>
          <w:sz w:val="16"/>
        </w:rPr>
        <w:t>Second Skin is a brand name for a product that is directly applied over a blister (very useful to have when participants are breaking in new footwear)</w:t>
      </w:r>
    </w:p>
    <w:p w14:paraId="34C6F3BE" w14:textId="77777777" w:rsidR="00437FD9" w:rsidRPr="00437FD9" w:rsidRDefault="00437FD9" w:rsidP="00437FD9">
      <w:pPr>
        <w:rPr>
          <w:bCs/>
          <w:i/>
          <w:iCs/>
          <w:sz w:val="16"/>
        </w:rPr>
      </w:pPr>
      <w:r w:rsidRPr="00437FD9">
        <w:rPr>
          <w:bCs/>
          <w:i/>
          <w:iCs/>
          <w:sz w:val="16"/>
        </w:rPr>
        <w:t xml:space="preserve">**  While duct tape is not to be used for bandaging injuries, when others go looking in the first aid kit for tape to repair equipment in a hurry, they will take the duct tape instead of using your expensive first aid tape </w:t>
      </w:r>
    </w:p>
    <w:p w14:paraId="4F819A9C" w14:textId="77777777" w:rsidR="00437FD9" w:rsidRDefault="00437FD9" w:rsidP="00437FD9">
      <w:pPr>
        <w:pStyle w:val="Heading1"/>
        <w:ind w:right="33"/>
        <w:jc w:val="center"/>
        <w:rPr>
          <w:b/>
          <w:caps w:val="0"/>
          <w:sz w:val="20"/>
          <w:szCs w:val="20"/>
        </w:rPr>
      </w:pPr>
    </w:p>
    <w:p w14:paraId="3A1543AA" w14:textId="77777777" w:rsidR="00437FD9" w:rsidRPr="00437FD9" w:rsidRDefault="00437FD9" w:rsidP="00437FD9">
      <w:pPr>
        <w:pStyle w:val="Heading1"/>
        <w:ind w:right="33"/>
        <w:jc w:val="center"/>
        <w:rPr>
          <w:b/>
          <w:sz w:val="20"/>
          <w:szCs w:val="20"/>
        </w:rPr>
      </w:pPr>
      <w:r w:rsidRPr="00437FD9">
        <w:rPr>
          <w:b/>
          <w:caps w:val="0"/>
          <w:sz w:val="20"/>
          <w:szCs w:val="20"/>
        </w:rPr>
        <w:t>Carrying a cell phone and using it is the fastest way to access emergency medical services support</w:t>
      </w:r>
    </w:p>
    <w:sectPr w:rsidR="00437FD9" w:rsidRPr="00437FD9" w:rsidSect="00712A05">
      <w:headerReference w:type="default" r:id="rId6"/>
      <w:footerReference w:type="default" r:id="rId7"/>
      <w:pgSz w:w="15840" w:h="12240" w:orient="landscape"/>
      <w:pgMar w:top="1440" w:right="216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2003F" w14:textId="77777777" w:rsidR="00292AFF" w:rsidRDefault="00292AFF" w:rsidP="00755C00">
      <w:r>
        <w:separator/>
      </w:r>
    </w:p>
  </w:endnote>
  <w:endnote w:type="continuationSeparator" w:id="0">
    <w:p w14:paraId="00214A99" w14:textId="77777777" w:rsidR="00292AFF" w:rsidRDefault="00292AFF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0F18" w14:textId="783C8AD7" w:rsidR="008617C9" w:rsidRPr="00824BBD" w:rsidRDefault="008617C9" w:rsidP="008617C9">
    <w:pPr>
      <w:pStyle w:val="Footer"/>
      <w:rPr>
        <w:rFonts w:cs="Arial"/>
        <w:sz w:val="18"/>
        <w:szCs w:val="18"/>
        <w:lang w:val="en-CA"/>
      </w:rPr>
    </w:pPr>
    <w:bookmarkStart w:id="1" w:name="_Hlk525827802"/>
    <w:r>
      <w:rPr>
        <w:rFonts w:cs="Arial"/>
        <w:sz w:val="18"/>
        <w:szCs w:val="18"/>
        <w:lang w:val="en-CA"/>
      </w:rPr>
      <w:t>First Aid Checklist</w:t>
    </w:r>
    <w:r w:rsidRPr="00824BBD">
      <w:rPr>
        <w:rFonts w:cs="Arial"/>
        <w:sz w:val="18"/>
        <w:szCs w:val="18"/>
        <w:lang w:val="en-CA"/>
      </w:rPr>
      <w:t xml:space="preserve"> – v.2 – September 28, 2018</w:t>
    </w:r>
  </w:p>
  <w:bookmarkEnd w:id="1"/>
  <w:p w14:paraId="186BF84B" w14:textId="77777777" w:rsidR="008617C9" w:rsidRPr="00824BBD" w:rsidRDefault="008617C9" w:rsidP="008617C9">
    <w:pPr>
      <w:pStyle w:val="Footer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  <w:r>
      <w:rPr>
        <w:rFonts w:cs="Arial"/>
        <w:sz w:val="18"/>
        <w:szCs w:val="18"/>
        <w:lang w:val="en-CA"/>
      </w:rPr>
      <w:t xml:space="preserve"> &amp; Coaching Association of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A74C" w14:textId="77777777" w:rsidR="00292AFF" w:rsidRDefault="00292AFF" w:rsidP="00755C00">
      <w:r>
        <w:separator/>
      </w:r>
    </w:p>
  </w:footnote>
  <w:footnote w:type="continuationSeparator" w:id="0">
    <w:p w14:paraId="527340D0" w14:textId="77777777" w:rsidR="00292AFF" w:rsidRDefault="00292AFF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0E77" w14:textId="77777777" w:rsidR="00755C00" w:rsidRPr="00205F4A" w:rsidRDefault="00814B48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</w:rPr>
    </w:pPr>
    <w:r>
      <w:rPr>
        <w:rFonts w:ascii="Geogrotesque Comp Bold" w:hAnsi="Geogrotesque Comp Bold"/>
        <w:b/>
        <w:caps/>
        <w:noProof/>
        <w:color w:val="FFFFFF" w:themeColor="background1"/>
        <w:sz w:val="40"/>
      </w:rPr>
      <w:pict w14:anchorId="346F531F">
        <v:rect id="_x0000_s2049" style="position:absolute;left:0;text-align:left;margin-left:0;margin-top:0;width:11in;height:54pt;z-index:-251658240;mso-position-horizontal-relative:page;mso-position-vertical-relative:page" fillcolor="black [3213]" stroked="f">
          <w10:wrap anchorx="page" anchory="page"/>
        </v:rect>
      </w:pict>
    </w:r>
    <w:r>
      <w:rPr>
        <w:rFonts w:ascii="Geogrotesque Comp Bold" w:hAnsi="Geogrotesque Comp Bold"/>
        <w:b/>
        <w:caps/>
        <w:noProof/>
        <w:color w:val="FFFFFF" w:themeColor="background1"/>
        <w:sz w:val="40"/>
      </w:rPr>
      <w:pict w14:anchorId="2DD49445">
        <v:rect id="_x0000_s2050" style="position:absolute;left:0;text-align:left;margin-left:0;margin-top:54pt;width:11in;height:36pt;z-index:-251657216;mso-position-horizontal-relative:page;mso-position-vertical-relative:page" fillcolor="#ed1e40" stroked="f">
          <w10:wrap anchorx="page" anchory="page"/>
        </v:rect>
      </w:pict>
    </w:r>
    <w:r w:rsidR="00755C00" w:rsidRPr="00205F4A">
      <w:rPr>
        <w:rFonts w:ascii="Geogrotesque Comp Bold" w:hAnsi="Geogrotesque Comp Bold"/>
        <w:b/>
        <w:caps/>
        <w:noProof/>
        <w:color w:val="FFFFFF" w:themeColor="background1"/>
        <w:sz w:val="40"/>
        <w:lang w:val="en-CA" w:eastAsia="en-CA"/>
      </w:rPr>
      <w:drawing>
        <wp:anchor distT="0" distB="0" distL="114300" distR="114300" simplePos="0" relativeHeight="251662336" behindDoc="1" locked="0" layoutInCell="1" allowOverlap="1" wp14:anchorId="4F48E3E5" wp14:editId="3A5BB750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FD9" w:rsidRPr="00205F4A">
      <w:rPr>
        <w:rFonts w:ascii="Geogrotesque Comp Bold" w:hAnsi="Geogrotesque Comp Bold"/>
        <w:b/>
        <w:caps/>
        <w:noProof/>
        <w:color w:val="FFFFFF" w:themeColor="background1"/>
        <w:sz w:val="40"/>
      </w:rPr>
      <w:t>First Ai</w:t>
    </w:r>
    <w:r w:rsidR="00205F4A" w:rsidRPr="00205F4A">
      <w:rPr>
        <w:rFonts w:ascii="Geogrotesque Comp Bold" w:hAnsi="Geogrotesque Comp Bold"/>
        <w:b/>
        <w:caps/>
        <w:noProof/>
        <w:color w:val="FFFFFF" w:themeColor="background1"/>
        <w:sz w:val="40"/>
      </w:rPr>
      <w:t>D</w:t>
    </w:r>
    <w:r w:rsidR="00437FD9" w:rsidRPr="00205F4A">
      <w:rPr>
        <w:rFonts w:ascii="Geogrotesque Comp Bold" w:hAnsi="Geogrotesque Comp Bold"/>
        <w:b/>
        <w:caps/>
        <w:noProof/>
        <w:color w:val="FFFFFF" w:themeColor="background1"/>
        <w:sz w:val="40"/>
      </w:rPr>
      <w:t xml:space="preserve"> Kit</w:t>
    </w:r>
    <w:r w:rsidR="008D3E7F" w:rsidRPr="00205F4A">
      <w:rPr>
        <w:rFonts w:ascii="Geogrotesque Comp Bold" w:hAnsi="Geogrotesque Comp Bold"/>
        <w:b/>
        <w:caps/>
        <w:color w:val="FFFFFF" w:themeColor="background1"/>
        <w:sz w:val="40"/>
      </w:rPr>
      <w:t xml:space="preserve">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578AB"/>
    <w:rsid w:val="000661EA"/>
    <w:rsid w:val="000C70E7"/>
    <w:rsid w:val="00104EE7"/>
    <w:rsid w:val="001220EE"/>
    <w:rsid w:val="00201595"/>
    <w:rsid w:val="00205F4A"/>
    <w:rsid w:val="00290A26"/>
    <w:rsid w:val="00292AFF"/>
    <w:rsid w:val="002F41D3"/>
    <w:rsid w:val="003372EB"/>
    <w:rsid w:val="0037469F"/>
    <w:rsid w:val="00397E87"/>
    <w:rsid w:val="003D07DE"/>
    <w:rsid w:val="003D1070"/>
    <w:rsid w:val="00437FD9"/>
    <w:rsid w:val="00595778"/>
    <w:rsid w:val="00712A05"/>
    <w:rsid w:val="00755C00"/>
    <w:rsid w:val="007718F7"/>
    <w:rsid w:val="00814B48"/>
    <w:rsid w:val="008617C9"/>
    <w:rsid w:val="008D3E7F"/>
    <w:rsid w:val="009D0137"/>
    <w:rsid w:val="00A46202"/>
    <w:rsid w:val="00AA1B67"/>
    <w:rsid w:val="00B37A54"/>
    <w:rsid w:val="00C42F92"/>
    <w:rsid w:val="00D41EFD"/>
    <w:rsid w:val="00D83352"/>
    <w:rsid w:val="00E05EF5"/>
    <w:rsid w:val="00E3025A"/>
    <w:rsid w:val="00EC0A5B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307C261B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437F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character" w:customStyle="1" w:styleId="Heading9Char">
    <w:name w:val="Heading 9 Char"/>
    <w:basedOn w:val="DefaultParagraphFont"/>
    <w:link w:val="Heading9"/>
    <w:rsid w:val="00437FD9"/>
    <w:rPr>
      <w:rFonts w:ascii="Arial" w:eastAsia="Times New Roman" w:hAnsi="Arial" w:cs="Arial"/>
      <w:sz w:val="22"/>
      <w:lang w:val="en-US"/>
    </w:rPr>
  </w:style>
  <w:style w:type="paragraph" w:styleId="BodyText">
    <w:name w:val="Body Text"/>
    <w:basedOn w:val="Normal"/>
    <w:link w:val="BodyTextChar"/>
    <w:rsid w:val="00437FD9"/>
    <w:rPr>
      <w:rFonts w:ascii="Arial" w:hAnsi="Arial" w:cs="Arial"/>
      <w:b/>
      <w:snapToGrid w:val="0"/>
      <w:sz w:val="28"/>
      <w:lang w:val="en-CA"/>
    </w:rPr>
  </w:style>
  <w:style w:type="character" w:customStyle="1" w:styleId="BodyTextChar">
    <w:name w:val="Body Text Char"/>
    <w:basedOn w:val="DefaultParagraphFont"/>
    <w:link w:val="BodyText"/>
    <w:rsid w:val="00437FD9"/>
    <w:rPr>
      <w:rFonts w:ascii="Arial" w:eastAsia="Times New Roman" w:hAnsi="Arial" w:cs="Arial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5</cp:revision>
  <dcterms:created xsi:type="dcterms:W3CDTF">2018-09-27T02:06:00Z</dcterms:created>
  <dcterms:modified xsi:type="dcterms:W3CDTF">2019-01-02T02:02:00Z</dcterms:modified>
</cp:coreProperties>
</file>